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67E" w:rsidRDefault="00694FC5" w:rsidP="00D50D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tr-TR"/>
        </w:rPr>
        <w:t xml:space="preserve">DANIŞMANLIK </w:t>
      </w:r>
      <w:r w:rsidR="00FB1CB3">
        <w:rPr>
          <w:rFonts w:ascii="Times New Roman" w:eastAsiaTheme="minorEastAsia" w:hAnsi="Times New Roman" w:cs="Times New Roman"/>
          <w:b/>
          <w:sz w:val="24"/>
          <w:szCs w:val="24"/>
          <w:lang w:eastAsia="tr-TR"/>
        </w:rPr>
        <w:t>HİZMET ALIMI</w:t>
      </w:r>
      <w:r w:rsidR="00D50DA8" w:rsidRPr="007C2329">
        <w:rPr>
          <w:rFonts w:ascii="Times New Roman" w:eastAsiaTheme="minorEastAsia" w:hAnsi="Times New Roman" w:cs="Times New Roman"/>
          <w:b/>
          <w:sz w:val="24"/>
          <w:szCs w:val="24"/>
          <w:lang w:eastAsia="tr-TR"/>
        </w:rPr>
        <w:t xml:space="preserve"> KABUL TUTANAĞI</w:t>
      </w:r>
    </w:p>
    <w:p w:rsidR="00D50DA8" w:rsidRPr="007C2329" w:rsidRDefault="00D50DA8" w:rsidP="00D50DA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D50DA8" w:rsidRPr="007C2329" w:rsidTr="000250F6">
        <w:trPr>
          <w:trHeight w:val="552"/>
        </w:trPr>
        <w:tc>
          <w:tcPr>
            <w:tcW w:w="3681" w:type="dxa"/>
            <w:vAlign w:val="center"/>
          </w:tcPr>
          <w:p w:rsidR="00BA3799" w:rsidRPr="00457DD2" w:rsidRDefault="006C635F" w:rsidP="006C635F">
            <w:pPr>
              <w:rPr>
                <w:sz w:val="24"/>
                <w:szCs w:val="24"/>
              </w:rPr>
            </w:pPr>
            <w:r w:rsidRPr="00457DD2"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  <w:t>Proje Sözleşme No</w:t>
            </w:r>
          </w:p>
        </w:tc>
        <w:tc>
          <w:tcPr>
            <w:tcW w:w="5381" w:type="dxa"/>
            <w:vAlign w:val="center"/>
          </w:tcPr>
          <w:p w:rsidR="006C635F" w:rsidRPr="00960670" w:rsidRDefault="006C635F" w:rsidP="007C2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6C635F" w:rsidRPr="007C2329" w:rsidTr="000250F6">
        <w:trPr>
          <w:trHeight w:val="552"/>
        </w:trPr>
        <w:tc>
          <w:tcPr>
            <w:tcW w:w="3681" w:type="dxa"/>
            <w:vAlign w:val="center"/>
          </w:tcPr>
          <w:p w:rsidR="006C635F" w:rsidRPr="00457DD2" w:rsidRDefault="006C635F" w:rsidP="006C635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</w:pPr>
            <w:r w:rsidRPr="00457DD2"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  <w:t>Proje Adı</w:t>
            </w:r>
          </w:p>
        </w:tc>
        <w:tc>
          <w:tcPr>
            <w:tcW w:w="5381" w:type="dxa"/>
            <w:vAlign w:val="center"/>
          </w:tcPr>
          <w:p w:rsidR="006C635F" w:rsidRPr="00960670" w:rsidRDefault="006C635F" w:rsidP="007C2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6C635F" w:rsidRPr="007C2329" w:rsidTr="000250F6">
        <w:trPr>
          <w:trHeight w:val="552"/>
        </w:trPr>
        <w:tc>
          <w:tcPr>
            <w:tcW w:w="3681" w:type="dxa"/>
            <w:vAlign w:val="center"/>
          </w:tcPr>
          <w:p w:rsidR="006C635F" w:rsidRPr="00457DD2" w:rsidRDefault="006C635F" w:rsidP="00D50D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</w:pPr>
            <w:r w:rsidRPr="00457DD2"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  <w:t>İşin Adı</w:t>
            </w:r>
          </w:p>
        </w:tc>
        <w:tc>
          <w:tcPr>
            <w:tcW w:w="5381" w:type="dxa"/>
            <w:vAlign w:val="center"/>
          </w:tcPr>
          <w:p w:rsidR="006C635F" w:rsidRPr="00960670" w:rsidRDefault="006C635F" w:rsidP="007C2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D50DA8" w:rsidRPr="007C2329" w:rsidTr="000250F6">
        <w:trPr>
          <w:trHeight w:val="552"/>
        </w:trPr>
        <w:tc>
          <w:tcPr>
            <w:tcW w:w="3681" w:type="dxa"/>
            <w:vAlign w:val="center"/>
          </w:tcPr>
          <w:p w:rsidR="00BA3799" w:rsidRPr="00457DD2" w:rsidRDefault="00D50DA8" w:rsidP="00D50D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</w:pPr>
            <w:r w:rsidRPr="00457DD2"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  <w:t xml:space="preserve">Yüklenicinin adı/ticari </w:t>
            </w:r>
            <w:proofErr w:type="spellStart"/>
            <w:r w:rsidRPr="00457DD2"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  <w:t>ünvanı</w:t>
            </w:r>
            <w:proofErr w:type="spellEnd"/>
          </w:p>
        </w:tc>
        <w:tc>
          <w:tcPr>
            <w:tcW w:w="5381" w:type="dxa"/>
            <w:vAlign w:val="center"/>
          </w:tcPr>
          <w:p w:rsidR="00BA3799" w:rsidRPr="00960670" w:rsidRDefault="00BA3799" w:rsidP="007C2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D50DA8" w:rsidRPr="007C2329" w:rsidTr="000250F6">
        <w:trPr>
          <w:trHeight w:val="552"/>
        </w:trPr>
        <w:tc>
          <w:tcPr>
            <w:tcW w:w="3681" w:type="dxa"/>
            <w:vAlign w:val="center"/>
          </w:tcPr>
          <w:p w:rsidR="00BA3799" w:rsidRPr="00457DD2" w:rsidRDefault="00D50DA8" w:rsidP="00D50D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</w:pPr>
            <w:r w:rsidRPr="00457DD2"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  <w:t>Sözleşme Tarihi</w:t>
            </w:r>
          </w:p>
        </w:tc>
        <w:tc>
          <w:tcPr>
            <w:tcW w:w="5381" w:type="dxa"/>
            <w:vAlign w:val="center"/>
          </w:tcPr>
          <w:p w:rsidR="00BA3799" w:rsidRPr="00960670" w:rsidRDefault="00BA3799" w:rsidP="007C2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D50DA8" w:rsidRPr="007C2329" w:rsidTr="000250F6">
        <w:trPr>
          <w:trHeight w:val="552"/>
        </w:trPr>
        <w:tc>
          <w:tcPr>
            <w:tcW w:w="3681" w:type="dxa"/>
            <w:vAlign w:val="center"/>
          </w:tcPr>
          <w:p w:rsidR="00BA3799" w:rsidRPr="00457DD2" w:rsidRDefault="00D50DA8" w:rsidP="00D50D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</w:pPr>
            <w:r w:rsidRPr="00457DD2"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  <w:t>Sözleşmeye göre işin süresi (takvim günü)</w:t>
            </w:r>
          </w:p>
        </w:tc>
        <w:tc>
          <w:tcPr>
            <w:tcW w:w="5381" w:type="dxa"/>
            <w:vAlign w:val="center"/>
          </w:tcPr>
          <w:p w:rsidR="00BA3799" w:rsidRPr="00960670" w:rsidRDefault="00BA3799" w:rsidP="007C2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D50DA8" w:rsidRPr="007C2329" w:rsidTr="000250F6">
        <w:trPr>
          <w:trHeight w:val="552"/>
        </w:trPr>
        <w:tc>
          <w:tcPr>
            <w:tcW w:w="3681" w:type="dxa"/>
            <w:vAlign w:val="center"/>
          </w:tcPr>
          <w:p w:rsidR="00BA3799" w:rsidRPr="00457DD2" w:rsidRDefault="00D50DA8" w:rsidP="00D50D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</w:pPr>
            <w:r w:rsidRPr="00457DD2"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  <w:t>Sözleşmeye göre işin bitirilmesi gereken tarih</w:t>
            </w:r>
          </w:p>
        </w:tc>
        <w:tc>
          <w:tcPr>
            <w:tcW w:w="5381" w:type="dxa"/>
            <w:vAlign w:val="center"/>
          </w:tcPr>
          <w:p w:rsidR="00BA3799" w:rsidRPr="00960670" w:rsidRDefault="00BA3799" w:rsidP="007C2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D50DA8" w:rsidRPr="007C2329" w:rsidTr="000250F6">
        <w:trPr>
          <w:trHeight w:val="552"/>
        </w:trPr>
        <w:tc>
          <w:tcPr>
            <w:tcW w:w="3681" w:type="dxa"/>
            <w:vAlign w:val="center"/>
          </w:tcPr>
          <w:p w:rsidR="00BA3799" w:rsidRPr="00457DD2" w:rsidRDefault="00D50DA8" w:rsidP="00D50D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</w:pPr>
            <w:r w:rsidRPr="00457DD2">
              <w:rPr>
                <w:rFonts w:ascii="Times New Roman" w:eastAsiaTheme="minorEastAsia" w:hAnsi="Times New Roman" w:cs="Times New Roman"/>
                <w:sz w:val="24"/>
                <w:szCs w:val="24"/>
                <w:lang w:eastAsia="tr-TR"/>
              </w:rPr>
              <w:t>İşin bitirildiği tarih</w:t>
            </w:r>
          </w:p>
        </w:tc>
        <w:tc>
          <w:tcPr>
            <w:tcW w:w="5381" w:type="dxa"/>
            <w:vAlign w:val="center"/>
          </w:tcPr>
          <w:p w:rsidR="00D50DA8" w:rsidRPr="007C2329" w:rsidRDefault="00D50DA8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</w:tc>
      </w:tr>
      <w:tr w:rsidR="00640417" w:rsidRPr="007C2329" w:rsidTr="00373506">
        <w:trPr>
          <w:trHeight w:val="552"/>
        </w:trPr>
        <w:tc>
          <w:tcPr>
            <w:tcW w:w="9062" w:type="dxa"/>
            <w:gridSpan w:val="2"/>
            <w:vAlign w:val="center"/>
          </w:tcPr>
          <w:p w:rsidR="00640417" w:rsidRDefault="00640417" w:rsidP="00640417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</w:pPr>
            <w:r w:rsidRPr="0064041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  <w:t>Danışmanlık İçeriği:</w:t>
            </w:r>
          </w:p>
          <w:p w:rsidR="00640417" w:rsidRPr="00640417" w:rsidRDefault="00640417" w:rsidP="00640417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640417" w:rsidRPr="00640417" w:rsidRDefault="00640417" w:rsidP="00640417">
            <w:pPr>
              <w:jc w:val="both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tr-TR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tr-TR"/>
              </w:rPr>
              <w:t>*</w:t>
            </w:r>
            <w:r w:rsidRPr="00640417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tr-TR"/>
              </w:rPr>
              <w:t xml:space="preserve">Bu bölüme başvuru rehberinde Ajansın belirlemiş olduğu danışmanlık içeriği kopyalanacaktır. </w:t>
            </w:r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  <w:bookmarkStart w:id="0" w:name="_GoBack"/>
            <w:bookmarkEnd w:id="0"/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  <w:p w:rsidR="00640417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  <w:p w:rsidR="00640417" w:rsidRPr="007C2329" w:rsidRDefault="00640417" w:rsidP="007C232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66"/>
                <w:sz w:val="24"/>
                <w:szCs w:val="24"/>
                <w:lang w:eastAsia="tr-TR"/>
              </w:rPr>
            </w:pPr>
          </w:p>
        </w:tc>
      </w:tr>
    </w:tbl>
    <w:p w:rsidR="00D50DA8" w:rsidRPr="007C2329" w:rsidRDefault="00640417" w:rsidP="007C232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tr-T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tr-TR"/>
        </w:rPr>
        <w:lastRenderedPageBreak/>
        <w:t>Trakya Kalkınma Ajansı</w:t>
      </w:r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 </w:t>
      </w:r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ile yüklenici</w:t>
      </w:r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.</w:t>
      </w:r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...............................</w:t>
      </w:r>
      <w:proofErr w:type="gramEnd"/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</w:t>
      </w:r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arasında imzalanan sözleşme kapsamında gerçekleşti</w:t>
      </w:r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rilen </w:t>
      </w:r>
      <w:r w:rsidR="00457DD2">
        <w:rPr>
          <w:rFonts w:ascii="Times New Roman" w:eastAsiaTheme="minorEastAsia" w:hAnsi="Times New Roman" w:cs="Times New Roman"/>
          <w:sz w:val="24"/>
          <w:szCs w:val="24"/>
          <w:lang w:eastAsia="tr-TR"/>
        </w:rPr>
        <w:t>Danışmanlık Hizmeti</w:t>
      </w:r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için </w:t>
      </w:r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Başkan </w:t>
      </w:r>
      <w:proofErr w:type="gramStart"/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.........................................</w:t>
      </w:r>
      <w:proofErr w:type="gramEnd"/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 üye</w:t>
      </w:r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.....................................</w:t>
      </w:r>
      <w:proofErr w:type="gramEnd"/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</w:t>
      </w:r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üye</w:t>
      </w:r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</w:t>
      </w:r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</w:t>
      </w:r>
      <w:proofErr w:type="gramEnd"/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>olmak</w:t>
      </w:r>
      <w:proofErr w:type="gramEnd"/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üzere </w:t>
      </w:r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teşkil edilen </w:t>
      </w:r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>Muayene ve Kabul Komisyonumuz</w:t>
      </w:r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yüklenici tarafından yapılmış işleri kabul bakımından incelemiş ve aşağıda yazılı</w:t>
      </w:r>
      <w:r w:rsidR="00D50DA8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</w:t>
      </w:r>
      <w:r w:rsidR="00D50DA8"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hususları tespit etmiştir. </w:t>
      </w:r>
    </w:p>
    <w:p w:rsidR="00971DA6" w:rsidRDefault="00971DA6" w:rsidP="007C232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tr-TR"/>
        </w:rPr>
      </w:pPr>
    </w:p>
    <w:p w:rsidR="00D50DA8" w:rsidRPr="007C2329" w:rsidRDefault="00D50DA8" w:rsidP="007C232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tr-TR"/>
        </w:rPr>
      </w:pPr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Yapılan işin sözleşme ve eklerine uygun olduğu ve kabule engel olabilecek eksik, kusur ve</w:t>
      </w:r>
      <w:r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</w:t>
      </w:r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arızaların bulunmadığı görülmüştür.</w:t>
      </w:r>
    </w:p>
    <w:p w:rsidR="007C2329" w:rsidRPr="007C2329" w:rsidRDefault="007C2329" w:rsidP="007C2329">
      <w:pPr>
        <w:spacing w:after="0" w:line="240" w:lineRule="auto"/>
        <w:rPr>
          <w:rFonts w:ascii="Verdana" w:eastAsia="Times New Roman" w:hAnsi="Verdana" w:cs="Times New Roman"/>
          <w:color w:val="000066"/>
          <w:sz w:val="24"/>
          <w:szCs w:val="24"/>
          <w:lang w:eastAsia="tr-TR"/>
        </w:rPr>
      </w:pPr>
    </w:p>
    <w:p w:rsidR="00D50DA8" w:rsidRPr="007C2329" w:rsidRDefault="00D50DA8" w:rsidP="007C232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tr-TR"/>
        </w:rPr>
      </w:pPr>
      <w:r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>ANCAK</w:t>
      </w:r>
      <w:r w:rsidRPr="007C2329">
        <w:rPr>
          <w:rStyle w:val="DipnotBavurusu"/>
          <w:rFonts w:ascii="Times New Roman" w:eastAsiaTheme="minorEastAsia" w:hAnsi="Times New Roman" w:cs="Times New Roman"/>
          <w:sz w:val="24"/>
          <w:szCs w:val="24"/>
          <w:lang w:eastAsia="tr-TR"/>
        </w:rPr>
        <w:footnoteReference w:id="1"/>
      </w:r>
    </w:p>
    <w:p w:rsidR="007C2329" w:rsidRPr="007C2329" w:rsidRDefault="00D50DA8" w:rsidP="007C232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tr-TR"/>
        </w:rPr>
      </w:pPr>
      <w:proofErr w:type="gramStart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..................................................................................................................................</w:t>
      </w:r>
      <w:r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>.</w:t>
      </w:r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...............................................................................................................................................</w:t>
      </w:r>
      <w:r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......................</w:t>
      </w:r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.......................................................................................................................................................................................</w:t>
      </w:r>
      <w:proofErr w:type="gramEnd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   </w:t>
      </w:r>
    </w:p>
    <w:p w:rsidR="007C2329" w:rsidRDefault="00D50DA8" w:rsidP="007C232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tr-TR"/>
        </w:rPr>
      </w:pPr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             </w:t>
      </w:r>
    </w:p>
    <w:p w:rsidR="00D50DA8" w:rsidRPr="00960670" w:rsidRDefault="00D50DA8" w:rsidP="007C232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tr-TR"/>
        </w:rPr>
      </w:pPr>
      <w:r w:rsidRPr="00960670">
        <w:rPr>
          <w:rFonts w:ascii="Times New Roman" w:eastAsiaTheme="minorEastAsia" w:hAnsi="Times New Roman" w:cs="Times New Roman"/>
          <w:b/>
          <w:sz w:val="24"/>
          <w:szCs w:val="24"/>
          <w:lang w:eastAsia="tr-TR"/>
        </w:rPr>
        <w:t>SONUÇ:</w:t>
      </w:r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Kabul bakımından muayene ve inceleme işlemlerinin yapılması görevi Komisyonumuza verilmiş bulunan söz konusu </w:t>
      </w:r>
      <w:r w:rsidR="00457DD2">
        <w:rPr>
          <w:rFonts w:ascii="Times New Roman" w:eastAsiaTheme="minorEastAsia" w:hAnsi="Times New Roman" w:cs="Times New Roman"/>
          <w:sz w:val="24"/>
          <w:szCs w:val="24"/>
          <w:lang w:eastAsia="tr-TR"/>
        </w:rPr>
        <w:t>Danışmanlık Hizmetinin</w:t>
      </w:r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yukarıda beli</w:t>
      </w:r>
      <w:r w:rsidR="007C2329"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rtilen (varsa ayrıntıları veya </w:t>
      </w:r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gerekçeleri ekli sayfalarda sayıl</w:t>
      </w:r>
      <w:r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an ve gösterilen) kayıtlarla ve </w:t>
      </w:r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bitim tarihi de </w:t>
      </w:r>
      <w:proofErr w:type="gramStart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.........................</w:t>
      </w:r>
      <w:proofErr w:type="gramEnd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olarak itibar</w:t>
      </w:r>
      <w:r w:rsidRP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</w:t>
      </w:r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edilmek üzere </w:t>
      </w:r>
      <w:proofErr w:type="spellStart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kabulunün</w:t>
      </w:r>
      <w:proofErr w:type="spellEnd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yapılması Komisyonumuzca uygun görülmüş ve </w:t>
      </w:r>
      <w:proofErr w:type="gramStart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........................</w:t>
      </w:r>
      <w:proofErr w:type="gramEnd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Makamın onayına sunulmak üzere iş bu Kabul Tutanağı</w:t>
      </w:r>
      <w:proofErr w:type="gramStart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</w:t>
      </w:r>
      <w:proofErr w:type="gramEnd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nüsha</w:t>
      </w:r>
      <w:proofErr w:type="gramEnd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olarak düzenlenmiştir.</w:t>
      </w:r>
    </w:p>
    <w:p w:rsidR="00D50DA8" w:rsidRDefault="00D50DA8" w:rsidP="007C23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971DA6" w:rsidRDefault="00971DA6" w:rsidP="007C232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tr-TR"/>
        </w:rPr>
      </w:pPr>
    </w:p>
    <w:p w:rsidR="00D50DA8" w:rsidRPr="00960670" w:rsidRDefault="00D50DA8" w:rsidP="007C232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tr-TR"/>
        </w:rPr>
      </w:pPr>
      <w:r w:rsidRPr="00960670">
        <w:rPr>
          <w:rFonts w:ascii="Times New Roman" w:eastAsiaTheme="minorEastAsia" w:hAnsi="Times New Roman" w:cs="Times New Roman"/>
          <w:b/>
          <w:sz w:val="24"/>
          <w:szCs w:val="24"/>
          <w:lang w:eastAsia="tr-TR"/>
        </w:rPr>
        <w:t>Tarih:</w:t>
      </w:r>
      <w:r w:rsidR="007C2329"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960670">
        <w:rPr>
          <w:rFonts w:ascii="Times New Roman" w:eastAsiaTheme="minorEastAsia" w:hAnsi="Times New Roman" w:cs="Times New Roman"/>
          <w:sz w:val="24"/>
          <w:szCs w:val="24"/>
          <w:lang w:eastAsia="tr-TR"/>
        </w:rPr>
        <w:t>..............................</w:t>
      </w:r>
      <w:proofErr w:type="gramEnd"/>
    </w:p>
    <w:p w:rsidR="00D50DA8" w:rsidRDefault="00D50DA8" w:rsidP="00D50DA8">
      <w:pPr>
        <w:rPr>
          <w:b/>
          <w:sz w:val="24"/>
          <w:szCs w:val="24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4140"/>
        <w:gridCol w:w="2126"/>
      </w:tblGrid>
      <w:tr w:rsidR="00971DA6" w:rsidTr="00B8496B">
        <w:trPr>
          <w:jc w:val="center"/>
        </w:trPr>
        <w:tc>
          <w:tcPr>
            <w:tcW w:w="8075" w:type="dxa"/>
            <w:gridSpan w:val="3"/>
            <w:vAlign w:val="center"/>
          </w:tcPr>
          <w:p w:rsidR="00971DA6" w:rsidRPr="00971DA6" w:rsidRDefault="00971DA6" w:rsidP="00971DA6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  <w:t>Muayene ve Kabul Komisyonu Üyelerinin</w:t>
            </w:r>
          </w:p>
        </w:tc>
      </w:tr>
      <w:tr w:rsidR="00971DA6" w:rsidTr="00B8496B">
        <w:trPr>
          <w:jc w:val="center"/>
        </w:trPr>
        <w:tc>
          <w:tcPr>
            <w:tcW w:w="1809" w:type="dxa"/>
            <w:vAlign w:val="center"/>
          </w:tcPr>
          <w:p w:rsidR="00971DA6" w:rsidRPr="00971DA6" w:rsidRDefault="00971DA6" w:rsidP="00971DA6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</w:pPr>
            <w:r w:rsidRPr="00971DA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  <w:t>Adı Soyadı</w:t>
            </w:r>
          </w:p>
        </w:tc>
        <w:tc>
          <w:tcPr>
            <w:tcW w:w="4140" w:type="dxa"/>
            <w:vAlign w:val="center"/>
          </w:tcPr>
          <w:p w:rsidR="00971DA6" w:rsidRPr="00971DA6" w:rsidRDefault="00971DA6" w:rsidP="00971DA6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</w:pPr>
            <w:r w:rsidRPr="00971DA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  <w:t xml:space="preserve">Meslek ve Görev </w:t>
            </w:r>
            <w:proofErr w:type="spellStart"/>
            <w:r w:rsidRPr="00971DA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  <w:t>Ünvanları</w:t>
            </w:r>
            <w:proofErr w:type="spellEnd"/>
          </w:p>
        </w:tc>
        <w:tc>
          <w:tcPr>
            <w:tcW w:w="2126" w:type="dxa"/>
            <w:vAlign w:val="center"/>
          </w:tcPr>
          <w:p w:rsidR="00971DA6" w:rsidRPr="00971DA6" w:rsidRDefault="00971DA6" w:rsidP="00971DA6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</w:pPr>
            <w:r w:rsidRPr="00971DA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tr-TR"/>
              </w:rPr>
              <w:t>İmza</w:t>
            </w:r>
          </w:p>
        </w:tc>
      </w:tr>
      <w:tr w:rsidR="00971DA6" w:rsidTr="00B8496B">
        <w:trPr>
          <w:trHeight w:val="664"/>
          <w:jc w:val="center"/>
        </w:trPr>
        <w:tc>
          <w:tcPr>
            <w:tcW w:w="1809" w:type="dxa"/>
          </w:tcPr>
          <w:p w:rsidR="00971DA6" w:rsidRDefault="00971DA6" w:rsidP="00D50D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4140" w:type="dxa"/>
          </w:tcPr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</w:tc>
      </w:tr>
      <w:tr w:rsidR="00971DA6" w:rsidTr="00B8496B">
        <w:trPr>
          <w:jc w:val="center"/>
        </w:trPr>
        <w:tc>
          <w:tcPr>
            <w:tcW w:w="1809" w:type="dxa"/>
          </w:tcPr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</w:tc>
      </w:tr>
      <w:tr w:rsidR="00971DA6" w:rsidTr="00B8496B">
        <w:trPr>
          <w:jc w:val="center"/>
        </w:trPr>
        <w:tc>
          <w:tcPr>
            <w:tcW w:w="1809" w:type="dxa"/>
          </w:tcPr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  <w:p w:rsidR="00971DA6" w:rsidRDefault="00971DA6" w:rsidP="00D50DA8">
            <w:pPr>
              <w:rPr>
                <w:b/>
                <w:sz w:val="24"/>
                <w:szCs w:val="24"/>
              </w:rPr>
            </w:pPr>
          </w:p>
        </w:tc>
      </w:tr>
    </w:tbl>
    <w:p w:rsidR="00A17BA2" w:rsidRDefault="00CD1C63" w:rsidP="00971DA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1633855</wp:posOffset>
                </wp:positionH>
                <wp:positionV relativeFrom="paragraph">
                  <wp:posOffset>102235</wp:posOffset>
                </wp:positionV>
                <wp:extent cx="2819400" cy="1285875"/>
                <wp:effectExtent l="0" t="0" r="19050" b="2857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7BA2" w:rsidRPr="00A17BA2" w:rsidRDefault="00A17BA2" w:rsidP="00A17BA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17BA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Kabul Tutanağının Onay Tarihi</w:t>
                            </w:r>
                          </w:p>
                          <w:p w:rsidR="00A17BA2" w:rsidRDefault="00A17BA2" w:rsidP="00A17BA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17BA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Yetkili Makamın İmzası</w:t>
                            </w:r>
                          </w:p>
                          <w:p w:rsidR="00A17BA2" w:rsidRDefault="00A17BA2" w:rsidP="00A17BA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A17BA2" w:rsidRPr="00A17BA2" w:rsidRDefault="00A17BA2" w:rsidP="00A17BA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28.65pt;margin-top:8.05pt;width:222pt;height:10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">
                <v:textbox>
                  <w:txbxContent>
                    <w:p w:rsidR="00A17BA2" w:rsidRPr="00A17BA2" w:rsidRDefault="00A17BA2" w:rsidP="00A17BA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17BA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Kabul Tutanağının Onay Tarihi</w:t>
                      </w:r>
                    </w:p>
                    <w:p w:rsidR="00A17BA2" w:rsidRDefault="00A17BA2" w:rsidP="00A17BA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17BA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Yetkili Makamın İmzası</w:t>
                      </w:r>
                    </w:p>
                    <w:p w:rsidR="00A17BA2" w:rsidRDefault="00A17BA2" w:rsidP="00A17BA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A17BA2" w:rsidRPr="00A17BA2" w:rsidRDefault="00A17BA2" w:rsidP="00A17BA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7BA2" w:rsidRDefault="00A17BA2" w:rsidP="00971DA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tr-TR"/>
        </w:rPr>
      </w:pPr>
    </w:p>
    <w:p w:rsidR="00A17BA2" w:rsidRDefault="00A17BA2" w:rsidP="00971DA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tr-TR"/>
        </w:rPr>
      </w:pPr>
    </w:p>
    <w:sectPr w:rsidR="00A17BA2" w:rsidSect="00833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1" w:rsidRDefault="001A59A1" w:rsidP="00D50DA8">
      <w:pPr>
        <w:spacing w:after="0" w:line="240" w:lineRule="auto"/>
      </w:pPr>
      <w:r>
        <w:separator/>
      </w:r>
    </w:p>
  </w:endnote>
  <w:endnote w:type="continuationSeparator" w:id="0">
    <w:p w:rsidR="001A59A1" w:rsidRDefault="001A59A1" w:rsidP="00D50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1" w:rsidRDefault="001A59A1" w:rsidP="00D50DA8">
      <w:pPr>
        <w:spacing w:after="0" w:line="240" w:lineRule="auto"/>
      </w:pPr>
      <w:r>
        <w:separator/>
      </w:r>
    </w:p>
  </w:footnote>
  <w:footnote w:type="continuationSeparator" w:id="0">
    <w:p w:rsidR="001A59A1" w:rsidRDefault="001A59A1" w:rsidP="00D50DA8">
      <w:pPr>
        <w:spacing w:after="0" w:line="240" w:lineRule="auto"/>
      </w:pPr>
      <w:r>
        <w:continuationSeparator/>
      </w:r>
    </w:p>
  </w:footnote>
  <w:footnote w:id="1">
    <w:p w:rsidR="00D50DA8" w:rsidRDefault="00D50DA8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960670">
        <w:rPr>
          <w:rFonts w:ascii="Times New Roman" w:eastAsiaTheme="minorEastAsia" w:hAnsi="Times New Roman" w:cs="Times New Roman"/>
          <w:sz w:val="18"/>
          <w:szCs w:val="18"/>
          <w:lang w:eastAsia="tr-TR"/>
        </w:rPr>
        <w:t>Buraya muayene ve kabul komisyonu üyelerinin düşüncel</w:t>
      </w:r>
      <w:r w:rsidRPr="007C2329">
        <w:rPr>
          <w:rFonts w:ascii="Times New Roman" w:eastAsiaTheme="minorEastAsia" w:hAnsi="Times New Roman" w:cs="Times New Roman"/>
          <w:sz w:val="18"/>
          <w:szCs w:val="18"/>
          <w:lang w:eastAsia="tr-TR"/>
        </w:rPr>
        <w:t xml:space="preserve">eri ile varsa kusur ve noksanların kaç maddeden ibaret </w:t>
      </w:r>
      <w:r w:rsidRPr="00960670">
        <w:rPr>
          <w:rFonts w:ascii="Times New Roman" w:eastAsiaTheme="minorEastAsia" w:hAnsi="Times New Roman" w:cs="Times New Roman"/>
          <w:sz w:val="18"/>
          <w:szCs w:val="18"/>
          <w:lang w:eastAsia="tr-TR"/>
        </w:rPr>
        <w:t>olduğu, tamamlanması için gerek</w:t>
      </w:r>
      <w:r w:rsidRPr="007C2329">
        <w:rPr>
          <w:rFonts w:ascii="Times New Roman" w:eastAsiaTheme="minorEastAsia" w:hAnsi="Times New Roman" w:cs="Times New Roman"/>
          <w:sz w:val="18"/>
          <w:szCs w:val="18"/>
          <w:lang w:eastAsia="tr-TR"/>
        </w:rPr>
        <w:t>e</w:t>
      </w:r>
      <w:r w:rsidRPr="00960670">
        <w:rPr>
          <w:rFonts w:ascii="Times New Roman" w:eastAsiaTheme="minorEastAsia" w:hAnsi="Times New Roman" w:cs="Times New Roman"/>
          <w:sz w:val="18"/>
          <w:szCs w:val="18"/>
          <w:lang w:eastAsia="tr-TR"/>
        </w:rPr>
        <w:t>n süre yazılacaktır.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F66F9"/>
    <w:multiLevelType w:val="hybridMultilevel"/>
    <w:tmpl w:val="FB8CAC98"/>
    <w:lvl w:ilvl="0" w:tplc="BB8ED78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F7933"/>
    <w:multiLevelType w:val="hybridMultilevel"/>
    <w:tmpl w:val="8EC8FDB2"/>
    <w:lvl w:ilvl="0" w:tplc="6AD61F7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DA8"/>
    <w:rsid w:val="000250F6"/>
    <w:rsid w:val="00086CB3"/>
    <w:rsid w:val="00142FE5"/>
    <w:rsid w:val="001A59A1"/>
    <w:rsid w:val="002A498D"/>
    <w:rsid w:val="00457DD2"/>
    <w:rsid w:val="004E060C"/>
    <w:rsid w:val="00544FA3"/>
    <w:rsid w:val="00640417"/>
    <w:rsid w:val="00694FC5"/>
    <w:rsid w:val="006C635F"/>
    <w:rsid w:val="007C2329"/>
    <w:rsid w:val="00821DB5"/>
    <w:rsid w:val="0083367E"/>
    <w:rsid w:val="00904685"/>
    <w:rsid w:val="00971DA6"/>
    <w:rsid w:val="009F1426"/>
    <w:rsid w:val="00A17BA2"/>
    <w:rsid w:val="00AE11B6"/>
    <w:rsid w:val="00B8496B"/>
    <w:rsid w:val="00BA3799"/>
    <w:rsid w:val="00C31904"/>
    <w:rsid w:val="00CD1C63"/>
    <w:rsid w:val="00D50DA8"/>
    <w:rsid w:val="00E43B2C"/>
    <w:rsid w:val="00FB1CB3"/>
    <w:rsid w:val="00FC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560F"/>
  <w15:docId w15:val="{117D3B19-FB94-4350-AD5D-CC46CAB0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6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50D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ipnotMetni">
    <w:name w:val="footnote text"/>
    <w:basedOn w:val="Normal"/>
    <w:link w:val="DipnotMetniChar"/>
    <w:uiPriority w:val="99"/>
    <w:semiHidden/>
    <w:unhideWhenUsed/>
    <w:rsid w:val="00D50DA8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D50DA8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D50DA8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71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1DA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40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Salim ÇAVUŞ</dc:creator>
  <cp:lastModifiedBy>Salim Çavuş</cp:lastModifiedBy>
  <cp:revision>7</cp:revision>
  <dcterms:created xsi:type="dcterms:W3CDTF">2019-01-09T12:28:00Z</dcterms:created>
  <dcterms:modified xsi:type="dcterms:W3CDTF">2021-09-15T09:22:00Z</dcterms:modified>
</cp:coreProperties>
</file>